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7" w:rsidRPr="00DD2727" w:rsidRDefault="00DD2727" w:rsidP="00DD2727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Bakı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şəhərinin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inzibati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ərazisində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avtomobil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nəqliyyatı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sahəsində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idarəetmənin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təkmilləşdirilməsi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ilə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bağlı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əlavə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tədbirlər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haqqında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br/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Azərbaycan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Respublikası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Prezidentinin</w:t>
      </w:r>
      <w:proofErr w:type="spellEnd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 xml:space="preserve"> </w:t>
      </w:r>
      <w:proofErr w:type="spellStart"/>
      <w:r w:rsidRPr="00DD2727">
        <w:rPr>
          <w:rFonts w:ascii="Arial" w:eastAsia="Times New Roman" w:hAnsi="Arial" w:cs="Arial"/>
          <w:b/>
          <w:bCs/>
          <w:color w:val="000000"/>
          <w:kern w:val="36"/>
          <w:sz w:val="36"/>
          <w:szCs w:val="39"/>
          <w:lang w:eastAsia="ru-RU"/>
        </w:rPr>
        <w:t>Fərmanı</w:t>
      </w:r>
      <w:proofErr w:type="spellEnd"/>
    </w:p>
    <w:p w:rsidR="00DD2727" w:rsidRP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</w:p>
    <w:p w:rsidR="00DD2727" w:rsidRP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  <w:lang w:val="en-US"/>
        </w:rPr>
      </w:pPr>
      <w:bookmarkStart w:id="0" w:name="_GoBack"/>
      <w:bookmarkEnd w:id="0"/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Azərbaycan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Respublikası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Konstitusiyasının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109-cu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maddəsinin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32-ci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bəndini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rəhbər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tutaraq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Bakı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şəhərinin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inzibati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ərazisində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avtomobil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nəqliyyatı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, o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cümlədən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yol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hərəkətinin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təşkili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sahəsində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tənzimləmə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və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idarəetmə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mexanizmlərinin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təkmilləşdirilməsi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,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ümumi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istifadədə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olan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avtomobil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nəqliyyatı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vasitələri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ilə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müntəzəm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sərnişindaşıma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və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taksi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minik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avtomobilləri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ilə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sərnişindaşıma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sahəsində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rəqabətin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, o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cümlədən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göstərilən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xidmətlərin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təhlükəsizliyinin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və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keyfiyyətinin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yüksəldilməsi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məqsədilə</w:t>
      </w:r>
      <w:proofErr w:type="spellEnd"/>
      <w:r w:rsidRPr="00DD2727">
        <w:rPr>
          <w:rFonts w:ascii="Arial" w:hAnsi="Arial" w:cs="Arial"/>
          <w:color w:val="000000"/>
          <w:sz w:val="27"/>
          <w:szCs w:val="27"/>
          <w:lang w:val="en-US"/>
        </w:rPr>
        <w:t> </w:t>
      </w:r>
      <w:proofErr w:type="spellStart"/>
      <w:r w:rsidRPr="00DD2727">
        <w:rPr>
          <w:rStyle w:val="a4"/>
          <w:rFonts w:ascii="Arial" w:hAnsi="Arial" w:cs="Arial"/>
          <w:color w:val="000000"/>
          <w:sz w:val="27"/>
          <w:szCs w:val="27"/>
          <w:lang w:val="en-US"/>
        </w:rPr>
        <w:t>qərara</w:t>
      </w:r>
      <w:proofErr w:type="spellEnd"/>
      <w:r w:rsidRPr="00DD2727">
        <w:rPr>
          <w:rStyle w:val="a4"/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proofErr w:type="spellStart"/>
      <w:r w:rsidRPr="00DD2727">
        <w:rPr>
          <w:rStyle w:val="a4"/>
          <w:rFonts w:ascii="Arial" w:hAnsi="Arial" w:cs="Arial"/>
          <w:color w:val="000000"/>
          <w:sz w:val="27"/>
          <w:szCs w:val="27"/>
          <w:lang w:val="en-US"/>
        </w:rPr>
        <w:t>alıram</w:t>
      </w:r>
      <w:proofErr w:type="spellEnd"/>
      <w:r w:rsidRPr="00DD2727">
        <w:rPr>
          <w:rStyle w:val="a4"/>
          <w:rFonts w:ascii="Arial" w:hAnsi="Arial" w:cs="Arial"/>
          <w:color w:val="000000"/>
          <w:sz w:val="27"/>
          <w:szCs w:val="27"/>
          <w:lang w:val="en-US"/>
        </w:rPr>
        <w:t>: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şəhərinin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inzibati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ərazisində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hərəkətinin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təşkilində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iştirak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edilməsi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ümumi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istifadədə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olan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vasitələri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müntəzəm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sərnişindaşıma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taksi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avtomobilləri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sərnişindaşıma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sahəsində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tənzimləmənin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nəzarətin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keçirilməsi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</w:t>
      </w:r>
      <w:proofErr w:type="gramEnd"/>
      <w:r>
        <w:rPr>
          <w:rFonts w:ascii="Arial" w:hAnsi="Arial" w:cs="Arial"/>
          <w:color w:val="000000"/>
          <w:sz w:val="27"/>
          <w:szCs w:val="27"/>
        </w:rPr>
        <w:t>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Rəqəmsal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İnkişaf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Nazirliyinə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həvalə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edilsin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Rəqəmsal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İnkişaf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Nazirliyinin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tabeliyindəki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Yerüstü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sonra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Şəhər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İcra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başçısının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tabeliyindəki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publik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hüquqi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şəxsin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qoşulması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formasında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yenidən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təşkil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edilsin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Şəhər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İcra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Hakimiyyəti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başçısının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tabeliyindəki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publik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hüquqi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şəxsin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balansındakı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əmlak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balansına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verilsin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Nazirlər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Kabineti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Fərmanın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1-ci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2-ci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hissələri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nəzərə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alınmaqla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normativ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hüquqi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aktların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təkmilləşdirilməsi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təkliflərini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üç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müddətində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hazırlayıb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Prezidentinə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təqdim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etsin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Fərmanın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2-ci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hissəsi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nəzərə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alınmaqla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nizamnamə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fondunun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miqdarının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artırılması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barədə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təkliflərini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dörd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müddətində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hazırlayıb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Prezidentinə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təqdim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etsin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4.3.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publik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hüquqi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şəxsin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balansındakı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əmlakın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balansına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verilməsini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üç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müddətində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təmin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etsin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4.4.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Fərmanın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4.3-cü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bəndi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nəzərə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alınmaqla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maddi-texniki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bazasının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möhkəmləndirilməsi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zəruri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tədbirlər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görsün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Fərmandan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irəli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gələn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digər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məsələləri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həll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etsin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Rəqəmsal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İnkişaf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Nazirliyi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İqtisadiyyat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Nazirliyi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birlikdə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yenidən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təşkili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cümlədən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Nəqliyyat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Agentliyi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”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publik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hüquqi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şəxsin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fəaliyyətinə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xitam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verilməsinin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dövlət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qeydiyyatı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bağlı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zəruri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tədbirləri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həyata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keçirsin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Fərmandan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irəli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gələn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digər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məsələlərin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həlli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üçün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tədbirlər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görsün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İlham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Əliyev</w:t>
      </w:r>
      <w:proofErr w:type="spellEnd"/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Azərbaycan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Respublikasının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Prezidenti</w:t>
      </w:r>
      <w:proofErr w:type="spellEnd"/>
    </w:p>
    <w:p w:rsidR="00DD2727" w:rsidRDefault="00DD2727" w:rsidP="00DD2727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Bakı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şəhəri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19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aprel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2023-cü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il</w:t>
      </w:r>
      <w:proofErr w:type="spellEnd"/>
    </w:p>
    <w:p w:rsidR="00092C61" w:rsidRDefault="00092C61"/>
    <w:sectPr w:rsidR="0009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7"/>
    <w:rsid w:val="00092C61"/>
    <w:rsid w:val="00D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7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2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Vuqar</dc:creator>
  <cp:lastModifiedBy>Vuqar</cp:lastModifiedBy>
  <cp:revision>1</cp:revision>
  <dcterms:created xsi:type="dcterms:W3CDTF">2023-04-20T06:38:00Z</dcterms:created>
  <dcterms:modified xsi:type="dcterms:W3CDTF">2023-04-20T06:44:00Z</dcterms:modified>
</cp:coreProperties>
</file>